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4A8" w:rsidRPr="00E237FE" w:rsidRDefault="0072311C" w:rsidP="00E237FE">
      <w:pPr>
        <w:pStyle w:val="Ttulo2"/>
        <w:jc w:val="center"/>
        <w:rPr>
          <w:sz w:val="36"/>
          <w:lang w:val="en-US"/>
        </w:rPr>
      </w:pPr>
      <w:proofErr w:type="spellStart"/>
      <w:r w:rsidRPr="00E237FE">
        <w:rPr>
          <w:sz w:val="36"/>
          <w:lang w:val="en-US"/>
        </w:rPr>
        <w:t>Grupo</w:t>
      </w:r>
      <w:proofErr w:type="spellEnd"/>
      <w:r w:rsidRPr="00E237FE">
        <w:rPr>
          <w:sz w:val="36"/>
          <w:lang w:val="en-US"/>
        </w:rPr>
        <w:t xml:space="preserve"> de </w:t>
      </w:r>
      <w:proofErr w:type="spellStart"/>
      <w:r w:rsidRPr="00E237FE">
        <w:rPr>
          <w:sz w:val="36"/>
          <w:lang w:val="en-US"/>
        </w:rPr>
        <w:t>Apoyo</w:t>
      </w:r>
      <w:proofErr w:type="spellEnd"/>
      <w:r w:rsidRPr="00E237FE">
        <w:rPr>
          <w:sz w:val="36"/>
          <w:lang w:val="en-US"/>
        </w:rPr>
        <w:t xml:space="preserve"> Social</w:t>
      </w:r>
    </w:p>
    <w:p w:rsidR="0072311C" w:rsidRPr="00E237FE" w:rsidRDefault="0072311C" w:rsidP="0072311C">
      <w:pPr>
        <w:jc w:val="center"/>
        <w:rPr>
          <w:sz w:val="14"/>
          <w:u w:val="single"/>
          <w:lang w:val="en-US"/>
        </w:rPr>
      </w:pPr>
    </w:p>
    <w:p w:rsidR="00A31B35" w:rsidRPr="0072311C" w:rsidRDefault="0046073A" w:rsidP="000A068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AdvPS6F00"/>
          <w:sz w:val="21"/>
          <w:szCs w:val="21"/>
        </w:rPr>
      </w:pPr>
      <w:r w:rsidRPr="0072311C">
        <w:rPr>
          <w:rFonts w:cs="AdvPS6F00"/>
          <w:sz w:val="21"/>
          <w:szCs w:val="21"/>
        </w:rPr>
        <w:t xml:space="preserve">La esclerosis múltiple </w:t>
      </w:r>
      <w:r w:rsidR="00D52AF9" w:rsidRPr="0072311C">
        <w:rPr>
          <w:rFonts w:cs="AdvPS6F00"/>
          <w:sz w:val="21"/>
          <w:szCs w:val="21"/>
        </w:rPr>
        <w:t>(</w:t>
      </w:r>
      <w:proofErr w:type="spellStart"/>
      <w:r w:rsidR="00D52AF9" w:rsidRPr="0072311C">
        <w:rPr>
          <w:rFonts w:cs="AdvPS6F00"/>
          <w:sz w:val="21"/>
          <w:szCs w:val="21"/>
        </w:rPr>
        <w:t>EM</w:t>
      </w:r>
      <w:proofErr w:type="spellEnd"/>
      <w:r w:rsidR="00D52AF9" w:rsidRPr="0072311C">
        <w:rPr>
          <w:rFonts w:cs="AdvPS6F00"/>
          <w:sz w:val="21"/>
          <w:szCs w:val="21"/>
        </w:rPr>
        <w:t xml:space="preserve">) </w:t>
      </w:r>
      <w:r w:rsidRPr="0072311C">
        <w:rPr>
          <w:rFonts w:cs="AdvPS6F00"/>
          <w:sz w:val="21"/>
          <w:szCs w:val="21"/>
        </w:rPr>
        <w:t xml:space="preserve">es una de las enfermedades crónicas degenerativas más frecuentes en adultos jóvenes. Suele empezar entorno a los 20 – 40 años, una edad </w:t>
      </w:r>
      <w:r w:rsidR="00D52AF9" w:rsidRPr="0072311C">
        <w:rPr>
          <w:rFonts w:cs="AdvPS6F00"/>
          <w:sz w:val="21"/>
          <w:szCs w:val="21"/>
        </w:rPr>
        <w:t>crucial</w:t>
      </w:r>
      <w:r w:rsidRPr="0072311C">
        <w:rPr>
          <w:rFonts w:cs="AdvPS6F00"/>
          <w:sz w:val="21"/>
          <w:szCs w:val="21"/>
        </w:rPr>
        <w:t xml:space="preserve"> para </w:t>
      </w:r>
      <w:r w:rsidR="00D52AF9" w:rsidRPr="0072311C">
        <w:rPr>
          <w:rFonts w:cs="AdvPS6F00"/>
          <w:sz w:val="21"/>
          <w:szCs w:val="21"/>
        </w:rPr>
        <w:t>el desarrollo de las relaciones y para la</w:t>
      </w:r>
      <w:r w:rsidRPr="0072311C">
        <w:rPr>
          <w:rFonts w:cs="AdvPS6F00"/>
          <w:sz w:val="21"/>
          <w:szCs w:val="21"/>
        </w:rPr>
        <w:t xml:space="preserve"> consolidación de una vida laboral y familiar.</w:t>
      </w:r>
      <w:r w:rsidR="00D52AF9" w:rsidRPr="0072311C">
        <w:rPr>
          <w:rFonts w:cs="AdvPS6F00"/>
          <w:sz w:val="21"/>
          <w:szCs w:val="21"/>
        </w:rPr>
        <w:t xml:space="preserve"> Las personas con </w:t>
      </w:r>
      <w:proofErr w:type="spellStart"/>
      <w:r w:rsidR="00D52AF9" w:rsidRPr="0072311C">
        <w:rPr>
          <w:rFonts w:cs="AdvPS6F00"/>
          <w:sz w:val="21"/>
          <w:szCs w:val="21"/>
        </w:rPr>
        <w:t>EM</w:t>
      </w:r>
      <w:proofErr w:type="spellEnd"/>
      <w:r w:rsidR="00D52AF9" w:rsidRPr="0072311C">
        <w:rPr>
          <w:rFonts w:cs="AdvPS6F00"/>
          <w:sz w:val="21"/>
          <w:szCs w:val="21"/>
        </w:rPr>
        <w:t xml:space="preserve"> con frecuencia informan de que la enfermedad ha afectado al propósito que tienen en la vida, sintiéndose en muchos casos apartados de la vida social y entran</w:t>
      </w:r>
      <w:r w:rsidR="00A31B35" w:rsidRPr="0072311C">
        <w:rPr>
          <w:rFonts w:cs="AdvPS6F00"/>
          <w:sz w:val="21"/>
          <w:szCs w:val="21"/>
        </w:rPr>
        <w:t>do</w:t>
      </w:r>
      <w:r w:rsidR="00D52AF9" w:rsidRPr="0072311C">
        <w:rPr>
          <w:rFonts w:cs="AdvPS6F00"/>
          <w:sz w:val="21"/>
          <w:szCs w:val="21"/>
        </w:rPr>
        <w:t xml:space="preserve"> en una rutina más solitaria</w:t>
      </w:r>
      <w:r w:rsidR="00A31B35" w:rsidRPr="0072311C">
        <w:rPr>
          <w:rFonts w:cs="AdvPS6F00"/>
          <w:sz w:val="21"/>
          <w:szCs w:val="21"/>
        </w:rPr>
        <w:t xml:space="preserve">. </w:t>
      </w:r>
    </w:p>
    <w:p w:rsidR="000A068A" w:rsidRPr="0072311C" w:rsidRDefault="000A068A" w:rsidP="000A068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AdvPS6F00"/>
          <w:sz w:val="21"/>
          <w:szCs w:val="21"/>
        </w:rPr>
      </w:pPr>
    </w:p>
    <w:p w:rsidR="00E047D1" w:rsidRPr="0072311C" w:rsidRDefault="00D52AF9" w:rsidP="000A068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AdvPS6F00"/>
          <w:sz w:val="21"/>
          <w:szCs w:val="21"/>
        </w:rPr>
      </w:pPr>
      <w:proofErr w:type="spellStart"/>
      <w:r w:rsidRPr="0072311C">
        <w:rPr>
          <w:rFonts w:cs="AdvPS6F00"/>
          <w:sz w:val="21"/>
          <w:szCs w:val="21"/>
        </w:rPr>
        <w:t>Tabuteau</w:t>
      </w:r>
      <w:proofErr w:type="spellEnd"/>
      <w:r w:rsidRPr="0072311C">
        <w:rPr>
          <w:rFonts w:cs="AdvPS6F00"/>
          <w:sz w:val="21"/>
          <w:szCs w:val="21"/>
        </w:rPr>
        <w:t xml:space="preserve">-Harrison, </w:t>
      </w:r>
      <w:proofErr w:type="spellStart"/>
      <w:r w:rsidRPr="0072311C">
        <w:rPr>
          <w:rFonts w:cs="AdvPS6F00"/>
          <w:sz w:val="21"/>
          <w:szCs w:val="21"/>
        </w:rPr>
        <w:t>Haslam</w:t>
      </w:r>
      <w:proofErr w:type="spellEnd"/>
      <w:r w:rsidRPr="0072311C">
        <w:rPr>
          <w:rFonts w:cs="AdvPS6F00"/>
          <w:sz w:val="21"/>
          <w:szCs w:val="21"/>
        </w:rPr>
        <w:t xml:space="preserve"> y </w:t>
      </w:r>
      <w:proofErr w:type="spellStart"/>
      <w:r w:rsidRPr="0072311C">
        <w:rPr>
          <w:rFonts w:cs="AdvPS6F00"/>
          <w:sz w:val="21"/>
          <w:szCs w:val="21"/>
        </w:rPr>
        <w:t>Mewse</w:t>
      </w:r>
      <w:proofErr w:type="spellEnd"/>
      <w:r w:rsidRPr="0072311C">
        <w:rPr>
          <w:rFonts w:cs="AdvPS6F00"/>
          <w:sz w:val="21"/>
          <w:szCs w:val="21"/>
        </w:rPr>
        <w:t xml:space="preserve"> (2014) </w:t>
      </w:r>
      <w:r w:rsidR="00A31B35" w:rsidRPr="0072311C">
        <w:rPr>
          <w:rFonts w:cs="AdvPS6F00"/>
          <w:sz w:val="21"/>
          <w:szCs w:val="21"/>
        </w:rPr>
        <w:t>han analizado el papel que los grupos de apoyo pueden tener para</w:t>
      </w:r>
      <w:r w:rsidR="000A068A" w:rsidRPr="0072311C">
        <w:rPr>
          <w:rFonts w:cs="AdvPS6F00"/>
          <w:sz w:val="21"/>
          <w:szCs w:val="21"/>
        </w:rPr>
        <w:t xml:space="preserve"> el ajuste emocional de</w:t>
      </w:r>
      <w:r w:rsidR="00A31B35" w:rsidRPr="0072311C">
        <w:rPr>
          <w:rFonts w:cs="AdvPS6F00"/>
          <w:sz w:val="21"/>
          <w:szCs w:val="21"/>
        </w:rPr>
        <w:t xml:space="preserve"> estas personas, aumentando su actividad social y ayudándoles a encontrar </w:t>
      </w:r>
      <w:r w:rsidR="000A068A" w:rsidRPr="0072311C">
        <w:rPr>
          <w:rFonts w:cs="AdvPS6F00"/>
          <w:sz w:val="21"/>
          <w:szCs w:val="21"/>
        </w:rPr>
        <w:t>un nuevo propósito y una visión diferente sobre sus vidas.</w:t>
      </w:r>
    </w:p>
    <w:p w:rsidR="000A068A" w:rsidRPr="0072311C" w:rsidRDefault="000A068A" w:rsidP="000A068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AdvPS6F00"/>
          <w:sz w:val="21"/>
          <w:szCs w:val="21"/>
        </w:rPr>
      </w:pPr>
    </w:p>
    <w:p w:rsidR="000A068A" w:rsidRPr="0072311C" w:rsidRDefault="000A068A" w:rsidP="000A068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AdvPS6F00"/>
          <w:sz w:val="21"/>
          <w:szCs w:val="21"/>
        </w:rPr>
      </w:pPr>
      <w:r w:rsidRPr="0072311C">
        <w:rPr>
          <w:rFonts w:cs="AdvPS6F00"/>
          <w:sz w:val="21"/>
          <w:szCs w:val="21"/>
        </w:rPr>
        <w:t xml:space="preserve">Siguiendo el </w:t>
      </w:r>
      <w:r w:rsidR="0072311C" w:rsidRPr="0072311C">
        <w:rPr>
          <w:rFonts w:cs="AdvPS6F00"/>
          <w:sz w:val="21"/>
          <w:szCs w:val="21"/>
        </w:rPr>
        <w:t>modelo planteado por estos autores, hemos desarrollado un Taller dirigido a personas con Esclerosis Múltiple, con el fin de acompañarles en el proceso aceptación y reestructuración cognitiva y de vida ha se han visto obligados a realizar tras el diagnóstico. El taller será impartido por el Departamento de Neuropsicología.</w:t>
      </w:r>
    </w:p>
    <w:p w:rsidR="0072311C" w:rsidRPr="0072311C" w:rsidRDefault="0072311C" w:rsidP="000A068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AdvPS6F00"/>
          <w:sz w:val="21"/>
          <w:szCs w:val="21"/>
        </w:rPr>
      </w:pPr>
    </w:p>
    <w:p w:rsidR="0072311C" w:rsidRPr="0072311C" w:rsidRDefault="00E237FE" w:rsidP="00A57E28">
      <w:pPr>
        <w:autoSpaceDE w:val="0"/>
        <w:autoSpaceDN w:val="0"/>
        <w:adjustRightInd w:val="0"/>
        <w:spacing w:after="0" w:line="360" w:lineRule="auto"/>
        <w:ind w:left="1416"/>
        <w:jc w:val="both"/>
        <w:rPr>
          <w:rFonts w:cs="AdvPS6F00"/>
          <w:sz w:val="17"/>
          <w:szCs w:val="21"/>
        </w:rPr>
      </w:pPr>
      <w:r>
        <w:rPr>
          <w:rFonts w:cs="AdvPS6F00"/>
          <w:noProof/>
          <w:sz w:val="17"/>
          <w:szCs w:val="21"/>
          <w:lang w:eastAsia="es-ES"/>
        </w:rPr>
        <w:pict>
          <v:rect id="_x0000_s1026" style="position:absolute;left:0;text-align:left;margin-left:52.65pt;margin-top:2.05pt;width:349.9pt;height:154.3pt;z-index:251659264" filled="f" strokecolor="#8db3e2 [1311]" strokeweight="3pt"/>
        </w:pict>
      </w:r>
    </w:p>
    <w:p w:rsidR="00E047D1" w:rsidRPr="00E237FE" w:rsidRDefault="00E047D1" w:rsidP="00A57E28">
      <w:pPr>
        <w:ind w:left="1416"/>
      </w:pPr>
      <w:r w:rsidRPr="00E237FE">
        <w:t>Duración: 2 horas</w:t>
      </w:r>
    </w:p>
    <w:p w:rsidR="00E047D1" w:rsidRPr="00E237FE" w:rsidRDefault="00E047D1" w:rsidP="00A57E28">
      <w:pPr>
        <w:ind w:left="1416"/>
      </w:pPr>
      <w:r w:rsidRPr="00E237FE">
        <w:t>Frecuencia: 1 encuentro al mes</w:t>
      </w:r>
    </w:p>
    <w:p w:rsidR="00E047D1" w:rsidRPr="00E237FE" w:rsidRDefault="00E047D1" w:rsidP="00A57E28">
      <w:pPr>
        <w:ind w:left="1416"/>
      </w:pPr>
      <w:r w:rsidRPr="00E237FE">
        <w:t>Participantes: Cualqu</w:t>
      </w:r>
      <w:r w:rsidR="0072311C" w:rsidRPr="00E237FE">
        <w:t>ier persona diagnosticada de EM. G</w:t>
      </w:r>
      <w:r w:rsidR="00E237FE" w:rsidRPr="00E237FE">
        <w:t>rupos de 3 a 5 personas.</w:t>
      </w:r>
      <w:r w:rsidR="00E237FE" w:rsidRPr="00E237FE">
        <w:rPr>
          <w:sz w:val="20"/>
        </w:rPr>
        <w:t xml:space="preserve"> </w:t>
      </w:r>
    </w:p>
    <w:p w:rsidR="00E047D1" w:rsidRPr="00E237FE" w:rsidRDefault="0072311C" w:rsidP="00A57E28">
      <w:pPr>
        <w:ind w:left="1416"/>
      </w:pPr>
      <w:r w:rsidRPr="00E237FE">
        <w:t>Dinámica</w:t>
      </w:r>
      <w:r w:rsidR="00E237FE" w:rsidRPr="00E237FE">
        <w:t xml:space="preserve">: Planteamiento de cuestiones de temática social, relacional, </w:t>
      </w:r>
      <w:proofErr w:type="spellStart"/>
      <w:r w:rsidR="00E237FE" w:rsidRPr="00E237FE">
        <w:t>experiencial</w:t>
      </w:r>
      <w:proofErr w:type="spellEnd"/>
      <w:r w:rsidR="00E237FE" w:rsidRPr="00E237FE">
        <w:t xml:space="preserve"> y debate posterior.</w:t>
      </w:r>
    </w:p>
    <w:p w:rsidR="00E237FE" w:rsidRDefault="00A57E28" w:rsidP="0072311C">
      <w:pPr>
        <w:ind w:left="708"/>
        <w:rPr>
          <w:sz w:val="24"/>
        </w:rPr>
      </w:pPr>
      <w:r>
        <w:rPr>
          <w:noProof/>
          <w:sz w:val="24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269875</wp:posOffset>
            </wp:positionH>
            <wp:positionV relativeFrom="paragraph">
              <wp:posOffset>327660</wp:posOffset>
            </wp:positionV>
            <wp:extent cx="5258435" cy="2630805"/>
            <wp:effectExtent l="19050" t="0" r="0" b="0"/>
            <wp:wrapThrough wrapText="bothSides">
              <wp:wrapPolygon edited="0">
                <wp:start x="-78" y="0"/>
                <wp:lineTo x="-78" y="21428"/>
                <wp:lineTo x="21597" y="21428"/>
                <wp:lineTo x="21597" y="0"/>
                <wp:lineTo x="-78" y="0"/>
              </wp:wrapPolygon>
            </wp:wrapThrough>
            <wp:docPr id="4" name="Imagen 4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8435" cy="2630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37FE" w:rsidRDefault="00E237FE" w:rsidP="0072311C">
      <w:pPr>
        <w:ind w:left="708"/>
        <w:rPr>
          <w:sz w:val="24"/>
        </w:rPr>
      </w:pPr>
    </w:p>
    <w:p w:rsidR="00E237FE" w:rsidRPr="0072311C" w:rsidRDefault="00E237FE" w:rsidP="0072311C">
      <w:pPr>
        <w:ind w:left="708"/>
        <w:rPr>
          <w:sz w:val="24"/>
        </w:rPr>
      </w:pPr>
    </w:p>
    <w:p w:rsidR="00E047D1" w:rsidRPr="00E047D1" w:rsidRDefault="00E047D1">
      <w:pPr>
        <w:rPr>
          <w:sz w:val="32"/>
        </w:rPr>
      </w:pPr>
    </w:p>
    <w:sectPr w:rsidR="00E047D1" w:rsidRPr="00E047D1" w:rsidSect="001B34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PS6F00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hyphenationZone w:val="425"/>
  <w:characterSpacingControl w:val="doNotCompress"/>
  <w:compat/>
  <w:rsids>
    <w:rsidRoot w:val="00E047D1"/>
    <w:rsid w:val="000A068A"/>
    <w:rsid w:val="001B34A8"/>
    <w:rsid w:val="0046073A"/>
    <w:rsid w:val="00560F2B"/>
    <w:rsid w:val="0072311C"/>
    <w:rsid w:val="00A31B35"/>
    <w:rsid w:val="00A57E28"/>
    <w:rsid w:val="00B3726B"/>
    <w:rsid w:val="00D52AF9"/>
    <w:rsid w:val="00E047D1"/>
    <w:rsid w:val="00E23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 [131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A8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237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A0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068A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E237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Tab</b:Tag>
    <b:SourceType>JournalArticle</b:SourceType>
    <b:Guid>{98FA3A6E-88FE-4D51-A0B6-2D408B955EA8}</b:Guid>
    <b:LCID>0</b:LCID>
    <b:Author>
      <b:Author>
        <b:NameList>
          <b:Person>
            <b:Last>Tabuteau-Harrison</b:Last>
            <b:First>S.</b:First>
          </b:Person>
          <b:Person>
            <b:Last>Haslam</b:Last>
            <b:First>C.</b:First>
          </b:Person>
          <b:Person>
            <b:Last>Mewse</b:Last>
            <b:First>A.</b:First>
          </b:Person>
        </b:NameList>
      </b:Author>
    </b:Author>
    <b:Title>Adjusting to living with multiple sclerosis: The role of social groups</b:Title>
    <b:JournalName>Neuropsychological Rehabilitation</b:JournalName>
    <b:Year>2016</b:Year>
    <b:Pages>26: 1, 36–59</b:Pages>
    <b:RefOrder>1</b:RefOrder>
  </b:Source>
</b:Sources>
</file>

<file path=customXml/itemProps1.xml><?xml version="1.0" encoding="utf-8"?>
<ds:datastoreItem xmlns:ds="http://schemas.openxmlformats.org/officeDocument/2006/customXml" ds:itemID="{9788691B-755B-4B62-A457-4EDE1FF4D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206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2018-11-05T12:38:00Z</dcterms:created>
  <dcterms:modified xsi:type="dcterms:W3CDTF">2018-11-06T11:35:00Z</dcterms:modified>
</cp:coreProperties>
</file>